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RESOLUTION #: ___________________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_</w:t>
      </w:r>
      <w:r w:rsidDel="00000000" w:rsidR="00000000" w:rsidRPr="00000000">
        <w:rPr>
          <w:i w:val="1"/>
          <w:color w:val="1e1e20"/>
          <w:u w:val="single"/>
          <w:rtl w:val="0"/>
        </w:rPr>
        <w:t xml:space="preserve">(insert City/Township/Village)__</w:t>
      </w:r>
      <w:r w:rsidDel="00000000" w:rsidR="00000000" w:rsidRPr="00000000">
        <w:rPr>
          <w:color w:val="303032"/>
          <w:rtl w:val="0"/>
        </w:rPr>
        <w:t xml:space="preserve"> </w:t>
      </w:r>
      <w:r w:rsidDel="00000000" w:rsidR="00000000" w:rsidRPr="00000000">
        <w:rPr>
          <w:color w:val="1e1e20"/>
          <w:rtl w:val="0"/>
        </w:rPr>
        <w:t xml:space="preserve">has the power, privileges and authority to maintain and operate a fire department providing fire protection, fire suppression, emergency medical services, technical rescue, hazardous incident response, and other emergency response services (''Fire Services''); and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F</w:t>
      </w:r>
      <w:r w:rsidDel="00000000" w:rsidR="00000000" w:rsidRPr="00000000">
        <w:rPr>
          <w:color w:val="303032"/>
          <w:rtl w:val="0"/>
        </w:rPr>
        <w:t xml:space="preserve">ire </w:t>
      </w:r>
      <w:r w:rsidDel="00000000" w:rsidR="00000000" w:rsidRPr="00000000">
        <w:rPr>
          <w:color w:val="1e1e20"/>
          <w:rtl w:val="0"/>
        </w:rPr>
        <w:t xml:space="preserve">Services can further be improved by cooperation between political subdivisions during times of public emergency, conflagration or disaster ('Incidents"); and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303032"/>
        </w:rPr>
      </w:pPr>
      <w:r w:rsidDel="00000000" w:rsidR="00000000" w:rsidRPr="00000000">
        <w:rPr>
          <w:color w:val="1e1e20"/>
          <w:rtl w:val="0"/>
        </w:rPr>
        <w:t xml:space="preserve">WHEREAS, the Michigan Constitution of 1963, Article 7, § 28, and the </w:t>
      </w:r>
      <w:r w:rsidDel="00000000" w:rsidR="00000000" w:rsidRPr="00000000">
        <w:rPr>
          <w:color w:val="303032"/>
          <w:rtl w:val="0"/>
        </w:rPr>
        <w:t xml:space="preserve">Urban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Cooperation Act of 1967, Act No. 7 of the Public Acts of 1967, Ex. Sess., being MCL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124.501 </w:t>
      </w:r>
      <w:r w:rsidDel="00000000" w:rsidR="00000000" w:rsidRPr="00000000">
        <w:rPr>
          <w:color w:val="1e1e20"/>
          <w:u w:val="single"/>
          <w:rtl w:val="0"/>
        </w:rPr>
        <w:t xml:space="preserve">et seq</w:t>
      </w:r>
      <w:r w:rsidDel="00000000" w:rsidR="00000000" w:rsidRPr="00000000">
        <w:rPr>
          <w:color w:val="1e1e20"/>
          <w:rtl w:val="0"/>
        </w:rPr>
        <w:t xml:space="preserve"> (the "Act''), permit a political subdivision to exercise jointly with any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other political subdivision any power, privilege or authority which such political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subdivisions share in common and which each might exercise separately; and</w:t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the _</w:t>
      </w:r>
      <w:r w:rsidDel="00000000" w:rsidR="00000000" w:rsidRPr="00000000">
        <w:rPr>
          <w:i w:val="1"/>
          <w:color w:val="1e1e20"/>
          <w:u w:val="single"/>
          <w:rtl w:val="0"/>
        </w:rPr>
        <w:t xml:space="preserve">(insert City/Township/Village)__</w:t>
      </w:r>
      <w:r w:rsidDel="00000000" w:rsidR="00000000" w:rsidRPr="00000000">
        <w:rPr>
          <w:color w:val="1e1e20"/>
          <w:rtl w:val="0"/>
        </w:rPr>
        <w:t xml:space="preserve"> desires to enter into an interlocal agreement, pursuant to the Act, to further improve Fire Services; and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the Michigan Mutual Aid Box Alarm System </w:t>
      </w:r>
      <w:r w:rsidDel="00000000" w:rsidR="00000000" w:rsidRPr="00000000">
        <w:rPr>
          <w:color w:val="303032"/>
          <w:rtl w:val="0"/>
        </w:rPr>
        <w:t xml:space="preserve">( MI-MABAS), </w:t>
      </w:r>
      <w:r w:rsidDel="00000000" w:rsidR="00000000" w:rsidRPr="00000000">
        <w:rPr>
          <w:color w:val="1e1e20"/>
          <w:rtl w:val="0"/>
        </w:rPr>
        <w:t xml:space="preserve">is a mechanism that may be used for either deploying or receiving personnel and equipment (“Resources”) in a multi-jurisdictional or multi-agency emergency mutual aid response; and</w:t>
      </w:r>
    </w:p>
    <w:p w:rsidR="00000000" w:rsidDel="00000000" w:rsidP="00000000" w:rsidRDefault="00000000" w:rsidRPr="00000000" w14:paraId="00000010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as a result of entering into an interlocal government agreement to further improve Fire Services, the  _</w:t>
      </w:r>
      <w:r w:rsidDel="00000000" w:rsidR="00000000" w:rsidRPr="00000000">
        <w:rPr>
          <w:i w:val="1"/>
          <w:color w:val="1e1e20"/>
          <w:u w:val="single"/>
          <w:rtl w:val="0"/>
        </w:rPr>
        <w:t xml:space="preserve">(insert City/Township/Village)__</w:t>
      </w:r>
      <w:r w:rsidDel="00000000" w:rsidR="00000000" w:rsidRPr="00000000">
        <w:rPr>
          <w:color w:val="1e1e20"/>
          <w:rtl w:val="0"/>
        </w:rPr>
        <w:t xml:space="preserve"> is a signing party to  MI-MABAS; and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1e1e20"/>
        </w:rPr>
      </w:pPr>
      <w:r w:rsidDel="00000000" w:rsidR="00000000" w:rsidRPr="00000000">
        <w:rPr>
          <w:color w:val="1e1e20"/>
          <w:rtl w:val="0"/>
        </w:rPr>
        <w:t xml:space="preserve">WHEREAS, the _</w:t>
      </w:r>
      <w:r w:rsidDel="00000000" w:rsidR="00000000" w:rsidRPr="00000000">
        <w:rPr>
          <w:i w:val="1"/>
          <w:color w:val="1e1e20"/>
          <w:u w:val="single"/>
          <w:rtl w:val="0"/>
        </w:rPr>
        <w:t xml:space="preserve">(insert City/Township/Village)__</w:t>
      </w:r>
      <w:r w:rsidDel="00000000" w:rsidR="00000000" w:rsidRPr="00000000">
        <w:rPr>
          <w:color w:val="1e1e20"/>
          <w:rtl w:val="0"/>
        </w:rPr>
        <w:t xml:space="preserve"> has the authority to execute this Agreement pursuant to resolution of its governing body; and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1e1e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e1e20"/>
        </w:rPr>
      </w:pPr>
      <w:r w:rsidDel="00000000" w:rsidR="00000000" w:rsidRPr="00000000">
        <w:rPr>
          <w:rtl w:val="0"/>
        </w:rPr>
        <w:t xml:space="preserve">THEREFORE, BE IT RESOLVED: </w:t>
      </w:r>
      <w:r w:rsidDel="00000000" w:rsidR="00000000" w:rsidRPr="00000000">
        <w:rPr>
          <w:color w:val="1e1e20"/>
          <w:rtl w:val="0"/>
        </w:rPr>
        <w:t xml:space="preserve">_</w:t>
      </w:r>
      <w:r w:rsidDel="00000000" w:rsidR="00000000" w:rsidRPr="00000000">
        <w:rPr>
          <w:i w:val="1"/>
          <w:color w:val="1e1e20"/>
          <w:u w:val="single"/>
          <w:rtl w:val="0"/>
        </w:rPr>
        <w:t xml:space="preserve">(insert City/Township/Village)__</w:t>
      </w:r>
      <w:r w:rsidDel="00000000" w:rsidR="00000000" w:rsidRPr="00000000">
        <w:rPr>
          <w:color w:val="1e1e20"/>
          <w:rtl w:val="0"/>
        </w:rPr>
        <w:t xml:space="preserve"> finds it is the best interest of its citizens from a safety and financial standpoint to enter into the interlocal Agreement joining the Michigan Mutual Aid Box Alarm System Association; and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1e1e20"/>
          <w:sz w:val="20"/>
          <w:szCs w:val="20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1e1e20"/>
          <w:sz w:val="20"/>
          <w:szCs w:val="20"/>
          <w:u w:val="single"/>
          <w:shd w:fill="auto" w:val="clear"/>
          <w:vertAlign w:val="baseline"/>
          <w:rtl w:val="0"/>
        </w:rPr>
        <w:t xml:space="preserve">(insert City/Township/Village)__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1e1e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authorized to enter into the Amended Michigan Mutual Aid Box Alarm System Association Agreement; and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insert authorized signatory’s title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is hereby authorized to execute (sign) the attach agreement.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RESOLUTION APPROVING </w:t>
    </w:r>
  </w:p>
  <w:p w:rsidR="00000000" w:rsidDel="00000000" w:rsidP="00000000" w:rsidRDefault="00000000" w:rsidRPr="00000000" w14:paraId="0000001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AMENDED MICHIGAN MUTUAL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rtl w:val="0"/>
      </w:rPr>
      <w:t xml:space="preserve">AID BOX ALARM SYSTEM ASSOCIATION </w:t>
    </w:r>
  </w:p>
  <w:p w:rsidR="00000000" w:rsidDel="00000000" w:rsidP="00000000" w:rsidRDefault="00000000" w:rsidRPr="00000000" w14:paraId="0000001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(MI-MABAS) AGREEMENT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70EE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70EE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70EE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70EE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70EE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70EE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70EE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70EE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70EE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70EE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70EE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70EE1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70EE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70EE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70EE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70EE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70EE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70EE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70EE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0EE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70EE1"/>
    <w:rPr>
      <w:b w:val="1"/>
      <w:bCs w:val="1"/>
      <w:smallCaps w:val="1"/>
      <w:color w:val="0f4761" w:themeColor="accent1" w:themeShade="0000BF"/>
      <w:spacing w:val="5"/>
    </w:rPr>
  </w:style>
  <w:style w:type="paragraph" w:styleId="Default" w:customStyle="1">
    <w:name w:val="Default"/>
    <w:rsid w:val="008D54E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8D54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54EC"/>
  </w:style>
  <w:style w:type="paragraph" w:styleId="Footer">
    <w:name w:val="footer"/>
    <w:basedOn w:val="Normal"/>
    <w:link w:val="FooterChar"/>
    <w:uiPriority w:val="99"/>
    <w:unhideWhenUsed w:val="1"/>
    <w:rsid w:val="008D54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54E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EDMn4tZU506BjV86ycVKOcULQ==">CgMxLjA4AHIhMWdua3hNdGhhVEZKV3lkTEllZ0FJWUxfLXpsSGczeFgy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2025-08-06T14:46:00Z</dcterms:created>
  <dc:creator>Shadd Whitehead</dc:creator>
</cp:coreProperties>
</file>